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Calibri" w:cs="Calibri" w:eastAsia="Calibri" w:hAnsi="Calibri"/>
          <w:b w:val="0"/>
          <w:bCs w:val="0"/>
          <w:i w:val="0"/>
          <w:iCs w:val="0"/>
          <w:smallCaps w:val="0"/>
          <w:strike w:val="0"/>
          <w:color w:val="000000"/>
          <w:sz w:val="56"/>
          <w:szCs w:val="56"/>
          <w:u w:val="none"/>
          <w:shd w:fill="auto" w:val="clear"/>
          <w:vertAlign w:val="baseline"/>
        </w:rPr>
      </w:pPr>
      <w:bookmarkStart w:colFirst="0" w:colLast="0" w:name="_gjdgxs" w:id="0"/>
      <w:bookmarkEnd w:id="0"/>
      <w:r w:rsidDel="00000000" w:rsidR="00000000" w:rsidRPr="00000000">
        <w:rPr>
          <w:rFonts w:ascii="Open Sans" w:cs="Open Sans" w:eastAsia="Open Sans" w:hAnsi="Open Sans"/>
          <w:sz w:val="52"/>
          <w:szCs w:val="52"/>
          <w:rtl w:val="0"/>
        </w:rPr>
        <w:t xml:space="preserve">Was ist Agentforce 360?</w:t>
      </w:r>
      <w:r w:rsidDel="00000000" w:rsidR="00000000" w:rsidRPr="00000000">
        <w:rPr>
          <w:rtl w:val="0"/>
        </w:rPr>
      </w:r>
    </w:p>
    <w:p w:rsidR="00000000" w:rsidDel="00000000" w:rsidP="00000000" w:rsidRDefault="00000000" w:rsidRPr="00000000" w14:paraId="00000002">
      <w:pPr>
        <w:spacing w:after="160" w:before="240" w:line="360" w:lineRule="auto"/>
        <w:ind w:left="0" w:right="0" w:firstLine="0"/>
        <w:jc w:val="both"/>
        <w:rPr>
          <w:rFonts w:ascii="Open Sans" w:cs="Open Sans" w:eastAsia="Open Sans" w:hAnsi="Open Sans"/>
        </w:rPr>
      </w:pPr>
      <w:r w:rsidDel="00000000" w:rsidR="00000000" w:rsidRPr="00000000">
        <w:rPr>
          <w:rFonts w:ascii="Open Sans" w:cs="Open Sans" w:eastAsia="Open Sans" w:hAnsi="Open Sans"/>
          <w:sz w:val="20"/>
          <w:szCs w:val="20"/>
          <w:rtl w:val="0"/>
        </w:rPr>
        <w:t xml:space="preserve">Die Zukunft der Zusammenarbeit von Mensch, Daten &amp; KI</w:t>
      </w:r>
      <w:r w:rsidDel="00000000" w:rsidR="00000000" w:rsidRPr="00000000">
        <w:rPr>
          <w:rtl w:val="0"/>
        </w:rPr>
      </w:r>
    </w:p>
    <w:p w:rsidR="00000000" w:rsidDel="00000000" w:rsidP="00000000" w:rsidRDefault="00000000" w:rsidRPr="00000000" w14:paraId="00000003">
      <w:pPr>
        <w:spacing w:after="240" w:before="240" w:line="360" w:lineRule="auto"/>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Ist Agentforce 360 eine Innovation, die ihresgleichen sucht, oder doch eher ein einfaches Update von Agentforce? Eine Frage, die sich vermutlich viele aus der Salesforce-Welt aktuell stellen. Was im vergangenen Jahr mit der ersten Version von Agentforce begann, hat sich mittlerweile in rasantem Tempo weiterentwickelt. </w:t>
      </w:r>
    </w:p>
    <w:p w:rsidR="00000000" w:rsidDel="00000000" w:rsidP="00000000" w:rsidRDefault="00000000" w:rsidRPr="00000000" w14:paraId="00000004">
      <w:pPr>
        <w:spacing w:after="240" w:before="240" w:line="360" w:lineRule="auto"/>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Und um diese Frage vorab zu beantworten: Agentforce 360 ist mehr als ein Update. Agentforce 360 vereint die Stärken von Agentforce, Data 360 und Slack auf einer einzigen Plattform und schafft damit die Grundlage für eine neue Ära – das Agentic Enterprise.</w:t>
      </w:r>
    </w:p>
    <w:p w:rsidR="00000000" w:rsidDel="00000000" w:rsidP="00000000" w:rsidRDefault="00000000" w:rsidRPr="00000000" w14:paraId="00000005">
      <w:pPr>
        <w:spacing w:after="240" w:before="240" w:line="360" w:lineRule="auto"/>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In diesem Artikel erfahren Sie, was Agentforce 360 von seinen Vorgängern unterscheidet, welche Funktionen die Plattform bietet und wie Sie damit Ihr Unternehmen zu einem Agentic Enterprise transformieren können.</w:t>
      </w:r>
    </w:p>
    <w:p w:rsidR="00000000" w:rsidDel="00000000" w:rsidP="00000000" w:rsidRDefault="00000000" w:rsidRPr="00000000" w14:paraId="00000006">
      <w:pPr>
        <w:rPr>
          <w:rFonts w:ascii="Open Sans" w:cs="Open Sans" w:eastAsia="Open Sans" w:hAnsi="Open Sans"/>
          <w:color w:val="2f5496"/>
          <w:sz w:val="28"/>
          <w:szCs w:val="28"/>
        </w:rPr>
      </w:pPr>
      <w:r w:rsidDel="00000000" w:rsidR="00000000" w:rsidRPr="00000000">
        <w:rPr>
          <w:rFonts w:ascii="Open Sans" w:cs="Open Sans" w:eastAsia="Open Sans" w:hAnsi="Open Sans"/>
          <w:color w:val="2f5496"/>
          <w:sz w:val="28"/>
          <w:szCs w:val="28"/>
          <w:vertAlign w:val="baseline"/>
          <w:rtl w:val="0"/>
        </w:rPr>
        <w:t xml:space="preserve">Inha</w:t>
      </w:r>
      <w:r w:rsidDel="00000000" w:rsidR="00000000" w:rsidRPr="00000000">
        <w:rPr>
          <w:rFonts w:ascii="Open Sans" w:cs="Open Sans" w:eastAsia="Open Sans" w:hAnsi="Open Sans"/>
          <w:color w:val="2f5496"/>
          <w:sz w:val="28"/>
          <w:szCs w:val="28"/>
          <w:rtl w:val="0"/>
        </w:rPr>
        <w:t xml:space="preserve">lt</w:t>
      </w:r>
    </w:p>
    <w:sdt>
      <w:sdtPr>
        <w:id w:val="509024726"/>
        <w:docPartObj>
          <w:docPartGallery w:val="Table of Contents"/>
          <w:docPartUnique w:val="1"/>
        </w:docPartObj>
      </w:sdtPr>
      <w:sdtContent>
        <w:p w:rsidR="00000000" w:rsidDel="00000000" w:rsidP="00000000" w:rsidRDefault="00000000" w:rsidRPr="00000000" w14:paraId="00000007">
          <w:pPr>
            <w:widowControl w:val="0"/>
            <w:tabs>
              <w:tab w:val="right" w:leader="none" w:pos="9071.511811023622"/>
            </w:tabs>
            <w:spacing w:after="0" w:before="60" w:line="240" w:lineRule="auto"/>
            <w:rPr>
              <w:rFonts w:ascii="Open Sans" w:cs="Open Sans" w:eastAsia="Open Sans" w:hAnsi="Open Sans"/>
              <w:color w:val="000000"/>
              <w:sz w:val="20"/>
              <w:szCs w:val="20"/>
              <w:u w:val="none"/>
            </w:rPr>
          </w:pPr>
          <w:r w:rsidDel="00000000" w:rsidR="00000000" w:rsidRPr="00000000">
            <w:fldChar w:fldCharType="begin"/>
            <w:instrText xml:space="preserve"> TOC \h \u \z \t "Heading 1,1,Heading 2,2,Heading 3,3,Heading 4,4,Heading 5,5,Heading 6,6,"</w:instrText>
            <w:fldChar w:fldCharType="separate"/>
          </w:r>
          <w:hyperlink w:anchor="_1fob9te">
            <w:r w:rsidDel="00000000" w:rsidR="00000000" w:rsidRPr="00000000">
              <w:rPr>
                <w:rFonts w:ascii="Open Sans" w:cs="Open Sans" w:eastAsia="Open Sans" w:hAnsi="Open Sans"/>
                <w:color w:val="000000"/>
                <w:sz w:val="20"/>
                <w:szCs w:val="20"/>
                <w:u w:val="none"/>
                <w:rtl w:val="0"/>
              </w:rPr>
              <w:t xml:space="preserve">Was ist Agentforce 360?</w:t>
              <w:tab/>
            </w:r>
          </w:hyperlink>
          <w:r w:rsidDel="00000000" w:rsidR="00000000" w:rsidRPr="00000000">
            <w:fldChar w:fldCharType="begin"/>
            <w:instrText xml:space="preserve"> PAGEREF _1fob9te \h </w:instrText>
            <w:fldChar w:fldCharType="separate"/>
          </w:r>
          <w:r w:rsidDel="00000000" w:rsidR="00000000" w:rsidRPr="00000000">
            <w:rPr>
              <w:rFonts w:ascii="Open Sans" w:cs="Open Sans" w:eastAsia="Open Sans" w:hAnsi="Open Sans"/>
              <w:sz w:val="20"/>
              <w:szCs w:val="20"/>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widowControl w:val="0"/>
            <w:tabs>
              <w:tab w:val="right" w:leader="none" w:pos="9071.511811023622"/>
            </w:tabs>
            <w:spacing w:after="0" w:before="60" w:line="240" w:lineRule="auto"/>
            <w:rPr>
              <w:rFonts w:ascii="Open Sans" w:cs="Open Sans" w:eastAsia="Open Sans" w:hAnsi="Open Sans"/>
              <w:color w:val="000000"/>
              <w:sz w:val="20"/>
              <w:szCs w:val="20"/>
              <w:u w:val="none"/>
            </w:rPr>
          </w:pPr>
          <w:hyperlink w:anchor="_pt6bwld3e1yp">
            <w:r w:rsidDel="00000000" w:rsidR="00000000" w:rsidRPr="00000000">
              <w:rPr>
                <w:rFonts w:ascii="Open Sans" w:cs="Open Sans" w:eastAsia="Open Sans" w:hAnsi="Open Sans"/>
                <w:color w:val="000000"/>
                <w:sz w:val="20"/>
                <w:szCs w:val="20"/>
                <w:u w:val="none"/>
                <w:rtl w:val="0"/>
              </w:rPr>
              <w:t xml:space="preserve">Was ist der Unterschied zwischen Agentforce und Agentforce 360?</w:t>
              <w:tab/>
            </w:r>
          </w:hyperlink>
          <w:r w:rsidDel="00000000" w:rsidR="00000000" w:rsidRPr="00000000">
            <w:fldChar w:fldCharType="begin"/>
            <w:instrText xml:space="preserve"> PAGEREF _pt6bwld3e1yp \h </w:instrText>
            <w:fldChar w:fldCharType="separate"/>
          </w:r>
          <w:r w:rsidDel="00000000" w:rsidR="00000000" w:rsidRPr="00000000">
            <w:rPr>
              <w:rFonts w:ascii="Open Sans" w:cs="Open Sans" w:eastAsia="Open Sans" w:hAnsi="Open Sans"/>
              <w:sz w:val="20"/>
              <w:szCs w:val="20"/>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widowControl w:val="0"/>
            <w:tabs>
              <w:tab w:val="right" w:leader="none" w:pos="9071.511811023622"/>
            </w:tabs>
            <w:spacing w:after="0" w:before="60" w:line="240" w:lineRule="auto"/>
            <w:rPr>
              <w:rFonts w:ascii="Open Sans" w:cs="Open Sans" w:eastAsia="Open Sans" w:hAnsi="Open Sans"/>
              <w:color w:val="000000"/>
              <w:sz w:val="20"/>
              <w:szCs w:val="20"/>
              <w:u w:val="none"/>
            </w:rPr>
          </w:pPr>
          <w:hyperlink w:anchor="_cc8w9rfjhw9y">
            <w:r w:rsidDel="00000000" w:rsidR="00000000" w:rsidRPr="00000000">
              <w:rPr>
                <w:rFonts w:ascii="Open Sans" w:cs="Open Sans" w:eastAsia="Open Sans" w:hAnsi="Open Sans"/>
                <w:color w:val="000000"/>
                <w:sz w:val="20"/>
                <w:szCs w:val="20"/>
                <w:u w:val="none"/>
                <w:rtl w:val="0"/>
              </w:rPr>
              <w:t xml:space="preserve">Welche Funktionen hat Agentforce 360?</w:t>
              <w:tab/>
            </w:r>
          </w:hyperlink>
          <w:r w:rsidDel="00000000" w:rsidR="00000000" w:rsidRPr="00000000">
            <w:fldChar w:fldCharType="begin"/>
            <w:instrText xml:space="preserve"> PAGEREF _cc8w9rfjhw9y \h </w:instrText>
            <w:fldChar w:fldCharType="separate"/>
          </w:r>
          <w:r w:rsidDel="00000000" w:rsidR="00000000" w:rsidRPr="00000000">
            <w:rPr>
              <w:rFonts w:ascii="Open Sans" w:cs="Open Sans" w:eastAsia="Open Sans" w:hAnsi="Open Sans"/>
              <w:sz w:val="20"/>
              <w:szCs w:val="20"/>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widowControl w:val="0"/>
            <w:tabs>
              <w:tab w:val="right" w:leader="none" w:pos="9071.511811023622"/>
            </w:tabs>
            <w:spacing w:after="0" w:before="60" w:line="240" w:lineRule="auto"/>
            <w:rPr>
              <w:rFonts w:ascii="Open Sans" w:cs="Open Sans" w:eastAsia="Open Sans" w:hAnsi="Open Sans"/>
              <w:color w:val="000000"/>
              <w:sz w:val="20"/>
              <w:szCs w:val="20"/>
              <w:u w:val="none"/>
            </w:rPr>
          </w:pPr>
          <w:hyperlink w:anchor="_tyjcwt">
            <w:r w:rsidDel="00000000" w:rsidR="00000000" w:rsidRPr="00000000">
              <w:rPr>
                <w:rFonts w:ascii="Open Sans" w:cs="Open Sans" w:eastAsia="Open Sans" w:hAnsi="Open Sans"/>
                <w:color w:val="000000"/>
                <w:sz w:val="20"/>
                <w:szCs w:val="20"/>
                <w:u w:val="none"/>
                <w:rtl w:val="0"/>
              </w:rPr>
              <w:t xml:space="preserve">Welche Vorteile hat Agentforce 360?</w:t>
              <w:tab/>
            </w:r>
          </w:hyperlink>
          <w:r w:rsidDel="00000000" w:rsidR="00000000" w:rsidRPr="00000000">
            <w:fldChar w:fldCharType="begin"/>
            <w:instrText xml:space="preserve"> PAGEREF _tyjcwt \h </w:instrText>
            <w:fldChar w:fldCharType="separate"/>
          </w:r>
          <w:r w:rsidDel="00000000" w:rsidR="00000000" w:rsidRPr="00000000">
            <w:rPr>
              <w:rFonts w:ascii="Open Sans" w:cs="Open Sans" w:eastAsia="Open Sans" w:hAnsi="Open Sans"/>
              <w:sz w:val="20"/>
              <w:szCs w:val="20"/>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B">
          <w:pPr>
            <w:widowControl w:val="0"/>
            <w:tabs>
              <w:tab w:val="right" w:leader="none" w:pos="9071.511811023622"/>
            </w:tabs>
            <w:spacing w:after="0" w:before="60" w:line="240" w:lineRule="auto"/>
            <w:rPr>
              <w:rFonts w:ascii="Open Sans" w:cs="Open Sans" w:eastAsia="Open Sans" w:hAnsi="Open Sans"/>
              <w:color w:val="000000"/>
              <w:sz w:val="20"/>
              <w:szCs w:val="20"/>
              <w:u w:val="none"/>
            </w:rPr>
          </w:pPr>
          <w:hyperlink w:anchor="_q5lmagfw60om">
            <w:r w:rsidDel="00000000" w:rsidR="00000000" w:rsidRPr="00000000">
              <w:rPr>
                <w:rFonts w:ascii="Open Sans" w:cs="Open Sans" w:eastAsia="Open Sans" w:hAnsi="Open Sans"/>
                <w:color w:val="000000"/>
                <w:sz w:val="20"/>
                <w:szCs w:val="20"/>
                <w:u w:val="none"/>
                <w:rtl w:val="0"/>
              </w:rPr>
              <w:t xml:space="preserve">Welche KI-Modelle sind für Agentforce 360 verfügbar?</w:t>
              <w:tab/>
            </w:r>
          </w:hyperlink>
          <w:r w:rsidDel="00000000" w:rsidR="00000000" w:rsidRPr="00000000">
            <w:fldChar w:fldCharType="begin"/>
            <w:instrText xml:space="preserve"> PAGEREF _q5lmagfw60om \h </w:instrText>
            <w:fldChar w:fldCharType="separate"/>
          </w:r>
          <w:r w:rsidDel="00000000" w:rsidR="00000000" w:rsidRPr="00000000">
            <w:rPr>
              <w:rFonts w:ascii="Open Sans" w:cs="Open Sans" w:eastAsia="Open Sans" w:hAnsi="Open Sans"/>
              <w:sz w:val="20"/>
              <w:szCs w:val="20"/>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C">
          <w:pPr>
            <w:widowControl w:val="0"/>
            <w:tabs>
              <w:tab w:val="right" w:leader="none" w:pos="9071.511811023622"/>
            </w:tabs>
            <w:spacing w:after="0" w:before="60" w:line="240" w:lineRule="auto"/>
            <w:rPr>
              <w:rFonts w:ascii="Open Sans" w:cs="Open Sans" w:eastAsia="Open Sans" w:hAnsi="Open Sans"/>
              <w:color w:val="000000"/>
              <w:sz w:val="20"/>
              <w:szCs w:val="20"/>
              <w:u w:val="none"/>
            </w:rPr>
          </w:pPr>
          <w:hyperlink w:anchor="_yc1m79dc4blb">
            <w:r w:rsidDel="00000000" w:rsidR="00000000" w:rsidRPr="00000000">
              <w:rPr>
                <w:rFonts w:ascii="Open Sans" w:cs="Open Sans" w:eastAsia="Open Sans" w:hAnsi="Open Sans"/>
                <w:color w:val="000000"/>
                <w:sz w:val="20"/>
                <w:szCs w:val="20"/>
                <w:u w:val="none"/>
                <w:rtl w:val="0"/>
              </w:rPr>
              <w:t xml:space="preserve">Wie werden Sie mit Agentforce 360 zu einem Agentic Enterprise?</w:t>
              <w:tab/>
            </w:r>
          </w:hyperlink>
          <w:r w:rsidDel="00000000" w:rsidR="00000000" w:rsidRPr="00000000">
            <w:fldChar w:fldCharType="begin"/>
            <w:instrText xml:space="preserve"> PAGEREF _yc1m79dc4blb \h </w:instrText>
            <w:fldChar w:fldCharType="separate"/>
          </w:r>
          <w:r w:rsidDel="00000000" w:rsidR="00000000" w:rsidRPr="00000000">
            <w:rPr>
              <w:rFonts w:ascii="Open Sans" w:cs="Open Sans" w:eastAsia="Open Sans" w:hAnsi="Open Sans"/>
              <w:sz w:val="20"/>
              <w:szCs w:val="20"/>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widowControl w:val="0"/>
            <w:tabs>
              <w:tab w:val="right" w:leader="none" w:pos="9071.511811023622"/>
            </w:tabs>
            <w:spacing w:after="0" w:before="60" w:line="240" w:lineRule="auto"/>
            <w:rPr>
              <w:rFonts w:ascii="Open Sans" w:cs="Open Sans" w:eastAsia="Open Sans" w:hAnsi="Open Sans"/>
              <w:color w:val="000000"/>
              <w:sz w:val="20"/>
              <w:szCs w:val="20"/>
              <w:u w:val="none"/>
            </w:rPr>
          </w:pPr>
          <w:hyperlink w:anchor="_vvk600int520">
            <w:r w:rsidDel="00000000" w:rsidR="00000000" w:rsidRPr="00000000">
              <w:rPr>
                <w:rFonts w:ascii="Open Sans" w:cs="Open Sans" w:eastAsia="Open Sans" w:hAnsi="Open Sans"/>
                <w:color w:val="000000"/>
                <w:sz w:val="20"/>
                <w:szCs w:val="20"/>
                <w:u w:val="none"/>
                <w:rtl w:val="0"/>
              </w:rPr>
              <w:t xml:space="preserve">Wie viel kostet Agentforce 360?</w:t>
              <w:tab/>
            </w:r>
          </w:hyperlink>
          <w:r w:rsidDel="00000000" w:rsidR="00000000" w:rsidRPr="00000000">
            <w:fldChar w:fldCharType="begin"/>
            <w:instrText xml:space="preserve"> PAGEREF _vvk600int520 \h </w:instrText>
            <w:fldChar w:fldCharType="separate"/>
          </w:r>
          <w:r w:rsidDel="00000000" w:rsidR="00000000" w:rsidRPr="00000000">
            <w:rPr>
              <w:rFonts w:ascii="Open Sans" w:cs="Open Sans" w:eastAsia="Open Sans" w:hAnsi="Open Sans"/>
              <w:sz w:val="20"/>
              <w:szCs w:val="20"/>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E">
          <w:pPr>
            <w:widowControl w:val="0"/>
            <w:tabs>
              <w:tab w:val="right" w:leader="none" w:pos="9071.511811023622"/>
            </w:tabs>
            <w:spacing w:after="0" w:before="60" w:line="240" w:lineRule="auto"/>
            <w:rPr>
              <w:rFonts w:ascii="Open Sans" w:cs="Open Sans" w:eastAsia="Open Sans" w:hAnsi="Open Sans"/>
              <w:color w:val="000000"/>
              <w:sz w:val="20"/>
              <w:szCs w:val="20"/>
              <w:u w:val="none"/>
            </w:rPr>
          </w:pPr>
          <w:hyperlink w:anchor="_4uldqegznswo">
            <w:r w:rsidDel="00000000" w:rsidR="00000000" w:rsidRPr="00000000">
              <w:rPr>
                <w:rFonts w:ascii="Open Sans" w:cs="Open Sans" w:eastAsia="Open Sans" w:hAnsi="Open Sans"/>
                <w:color w:val="000000"/>
                <w:sz w:val="20"/>
                <w:szCs w:val="20"/>
                <w:u w:val="none"/>
                <w:rtl w:val="0"/>
              </w:rPr>
              <w:t xml:space="preserve">Fazit</w:t>
              <w:tab/>
            </w:r>
          </w:hyperlink>
          <w:r w:rsidDel="00000000" w:rsidR="00000000" w:rsidRPr="00000000">
            <w:fldChar w:fldCharType="begin"/>
            <w:instrText xml:space="preserve"> PAGEREF _4uldqegznswo \h </w:instrText>
            <w:fldChar w:fldCharType="separate"/>
          </w:r>
          <w:r w:rsidDel="00000000" w:rsidR="00000000" w:rsidRPr="00000000">
            <w:rPr>
              <w:rFonts w:ascii="Open Sans" w:cs="Open Sans" w:eastAsia="Open Sans" w:hAnsi="Open Sans"/>
              <w:sz w:val="20"/>
              <w:szCs w:val="20"/>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F">
          <w:pPr>
            <w:widowControl w:val="0"/>
            <w:tabs>
              <w:tab w:val="right" w:leader="none" w:pos="9071.511811023622"/>
            </w:tabs>
            <w:spacing w:after="0" w:before="60" w:line="240" w:lineRule="auto"/>
            <w:rPr>
              <w:color w:val="000000"/>
              <w:u w:val="none"/>
            </w:rPr>
          </w:pPr>
          <w:hyperlink w:anchor="_4i7ojhp">
            <w:r w:rsidDel="00000000" w:rsidR="00000000" w:rsidRPr="00000000">
              <w:rPr>
                <w:rFonts w:ascii="Open Sans" w:cs="Open Sans" w:eastAsia="Open Sans" w:hAnsi="Open Sans"/>
                <w:color w:val="000000"/>
                <w:sz w:val="20"/>
                <w:szCs w:val="20"/>
                <w:u w:val="none"/>
                <w:rtl w:val="0"/>
              </w:rPr>
              <w:t xml:space="preserve">Kontakt</w:t>
            </w:r>
          </w:hyperlink>
          <w:hyperlink w:anchor="_4i7ojhp">
            <w:r w:rsidDel="00000000" w:rsidR="00000000" w:rsidRPr="00000000">
              <w:rPr>
                <w:b w:val="1"/>
                <w:bCs w:val="1"/>
                <w:color w:val="000000"/>
                <w:u w:val="none"/>
                <w:rtl w:val="0"/>
              </w:rPr>
              <w:tab/>
            </w:r>
          </w:hyperlink>
          <w:r w:rsidDel="00000000" w:rsidR="00000000" w:rsidRPr="00000000">
            <w:fldChar w:fldCharType="begin"/>
            <w:instrText xml:space="preserve"> PAGEREF _4i7ojhp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rPr>
          <w:rFonts w:ascii="Open Sans" w:cs="Open Sans" w:eastAsia="Open Sans" w:hAnsi="Open Sans"/>
          <w:color w:val="2f5496"/>
          <w:sz w:val="28"/>
          <w:szCs w:val="28"/>
        </w:rPr>
      </w:pPr>
      <w:r w:rsidDel="00000000" w:rsidR="00000000" w:rsidRPr="00000000">
        <w:rPr>
          <w:rtl w:val="0"/>
        </w:rPr>
      </w:r>
    </w:p>
    <w:sdt>
      <w:sdtPr>
        <w:id w:val="-1345766069"/>
        <w:docPartObj>
          <w:docPartGallery w:val="Table of Contents"/>
          <w:docPartUnique w:val="1"/>
        </w:docPartObj>
      </w:sdtPr>
      <w:sdtContent>
        <w:p w:rsidR="00000000" w:rsidDel="00000000" w:rsidP="00000000" w:rsidRDefault="00000000" w:rsidRPr="00000000" w14:paraId="00000011">
          <w:pPr>
            <w:widowControl w:val="0"/>
            <w:tabs>
              <w:tab w:val="right" w:leader="none" w:pos="9071.511811023622"/>
            </w:tabs>
            <w:spacing w:line="240" w:lineRule="auto"/>
            <w:rPr>
              <w:rFonts w:ascii="Open Sans" w:cs="Open Sans" w:eastAsia="Open Sans" w:hAnsi="Open Sans"/>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keepNext w:val="1"/>
        <w:keepLines w:val="1"/>
        <w:spacing w:after="120" w:before="240" w:line="360" w:lineRule="auto"/>
        <w:jc w:val="both"/>
        <w:rPr>
          <w:rFonts w:ascii="Open Sans" w:cs="Open Sans" w:eastAsia="Open Sans" w:hAnsi="Open Sans"/>
          <w:vertAlign w:val="baseline"/>
        </w:rPr>
      </w:pPr>
      <w:bookmarkStart w:colFirst="0" w:colLast="0" w:name="_1fob9te" w:id="1"/>
      <w:bookmarkEnd w:id="1"/>
      <w:r w:rsidDel="00000000" w:rsidR="00000000" w:rsidRPr="00000000">
        <w:rPr>
          <w:rFonts w:ascii="Open Sans" w:cs="Open Sans" w:eastAsia="Open Sans" w:hAnsi="Open Sans"/>
          <w:rtl w:val="0"/>
        </w:rPr>
        <w:t xml:space="preserve">Was ist Agentforce 360?</w:t>
      </w:r>
      <w:r w:rsidDel="00000000" w:rsidR="00000000" w:rsidRPr="00000000">
        <w:rPr>
          <w:rtl w:val="0"/>
        </w:rPr>
      </w:r>
    </w:p>
    <w:p w:rsidR="00000000" w:rsidDel="00000000" w:rsidP="00000000" w:rsidRDefault="00000000" w:rsidRPr="00000000" w14:paraId="00000015">
      <w:pPr>
        <w:shd w:fill="ffffff" w:val="clear"/>
        <w:spacing w:after="220"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hat sich seit der Einführung im vergangenen Jahr rasant weiterentwickelt. Nach Agentforce 2.0 und Agentforce 3 ist Agentforce 360 die nächste Evolutionsstufe des Flaggschiffs von Salesforce.</w:t>
      </w:r>
    </w:p>
    <w:p w:rsidR="00000000" w:rsidDel="00000000" w:rsidP="00000000" w:rsidRDefault="00000000" w:rsidRPr="00000000" w14:paraId="00000016">
      <w:pPr>
        <w:shd w:fill="ffffff" w:val="clear"/>
        <w:spacing w:after="220"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Marc Benioff, CEO von Salesforce, kündigte diese Weiterentwicklung von Salesforce in seiner Keynote auf der Dreamforce 2025 an. Doch was genau steckt hinter Agentforce 360?</w:t>
      </w:r>
    </w:p>
    <w:p w:rsidR="00000000" w:rsidDel="00000000" w:rsidP="00000000" w:rsidRDefault="00000000" w:rsidRPr="00000000" w14:paraId="00000017">
      <w:pPr>
        <w:shd w:fill="ffffff" w:val="clear"/>
        <w:spacing w:after="220"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360 führt Agentforce, Data 360 (ehemals Data Cloud) und Slack auf einer einzigen Plattform zusammen. Die Idee dahinter ist, dass sämtliche Anwendungen dieselben KI-Modelle und denselben Kontext zur Verfügung haben. Langwieriges Hin- und Herwechseln zwischen verschiedenen Anwendungen gehört mit Agentforce 360 der Vergangenheit an. </w:t>
      </w:r>
    </w:p>
    <w:p w:rsidR="00000000" w:rsidDel="00000000" w:rsidP="00000000" w:rsidRDefault="00000000" w:rsidRPr="00000000" w14:paraId="00000018">
      <w:pPr>
        <w:pStyle w:val="Heading1"/>
        <w:keepNext w:val="1"/>
        <w:keepLines w:val="1"/>
        <w:spacing w:after="120" w:before="240" w:line="360" w:lineRule="auto"/>
        <w:rPr>
          <w:rFonts w:ascii="Open Sans" w:cs="Open Sans" w:eastAsia="Open Sans" w:hAnsi="Open Sans"/>
          <w:vertAlign w:val="baseline"/>
        </w:rPr>
      </w:pPr>
      <w:bookmarkStart w:colFirst="0" w:colLast="0" w:name="_pt6bwld3e1yp" w:id="2"/>
      <w:bookmarkEnd w:id="2"/>
      <w:r w:rsidDel="00000000" w:rsidR="00000000" w:rsidRPr="00000000">
        <w:rPr>
          <w:rFonts w:ascii="Open Sans" w:cs="Open Sans" w:eastAsia="Open Sans" w:hAnsi="Open Sans"/>
          <w:rtl w:val="0"/>
        </w:rPr>
        <w:t xml:space="preserve">Was ist der Unterschied zwischen Agentforce und Agentforce 360?</w:t>
      </w:r>
      <w:r w:rsidDel="00000000" w:rsidR="00000000" w:rsidRPr="00000000">
        <w:rPr>
          <w:rtl w:val="0"/>
        </w:rPr>
      </w:r>
    </w:p>
    <w:p w:rsidR="00000000" w:rsidDel="00000000" w:rsidP="00000000" w:rsidRDefault="00000000" w:rsidRPr="00000000" w14:paraId="00000019">
      <w:pPr>
        <w:spacing w:after="240" w:before="240"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Salesforce entwickelt sich stetig weiter. Dementsprechend befindet sich auch das gesamte Salesforce-Ökosystem in einem ständigen Wandel. Anwendungen erhalten oftmals einen neuen Namen oder ihnen wird eine gänzlich neue Rolle zuteil. </w:t>
      </w:r>
    </w:p>
    <w:p w:rsidR="00000000" w:rsidDel="00000000" w:rsidP="00000000" w:rsidRDefault="00000000" w:rsidRPr="00000000" w14:paraId="0000001A">
      <w:pPr>
        <w:spacing w:after="240" w:before="240"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Was ist also der Unterschied zwischen Agentforce und Agentforce 360? Im Grunde lässt sich diese Frage leicht beantworten. Agentforce bezeichnet die Anwendung, die in der Lage ist, KI-Agenten zu bauen, zu verwalten und zu steuern. </w:t>
      </w:r>
    </w:p>
    <w:p w:rsidR="00000000" w:rsidDel="00000000" w:rsidP="00000000" w:rsidRDefault="00000000" w:rsidRPr="00000000" w14:paraId="0000001B">
      <w:pPr>
        <w:spacing w:after="240" w:before="240"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360 ist die neue Plattform, auf der Agentforce, Data 360 und Slack miteinander kollaborieren und so eine noch stärkere Basis für die Arbeit mit KI-Agenten schafft. Agentforce 360 ist der Ausgangspunkt, von dem Agentic Enterprises aufgebaut werden können – das Fundament für die neue Ära der Künstlichen Intelligenz.</w:t>
      </w:r>
    </w:p>
    <w:p w:rsidR="00000000" w:rsidDel="00000000" w:rsidP="00000000" w:rsidRDefault="00000000" w:rsidRPr="00000000" w14:paraId="0000001C">
      <w:pPr>
        <w:spacing w:after="240" w:before="240" w:line="36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D">
      <w:pPr>
        <w:spacing w:after="240" w:before="240" w:line="360" w:lineRule="auto"/>
        <w:jc w:val="both"/>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1E">
      <w:pPr>
        <w:pStyle w:val="Heading1"/>
        <w:spacing w:after="120" w:line="360" w:lineRule="auto"/>
        <w:jc w:val="both"/>
        <w:rPr>
          <w:rFonts w:ascii="Open Sans" w:cs="Open Sans" w:eastAsia="Open Sans" w:hAnsi="Open Sans"/>
          <w:vertAlign w:val="baseline"/>
        </w:rPr>
      </w:pPr>
      <w:bookmarkStart w:colFirst="0" w:colLast="0" w:name="_cc8w9rfjhw9y" w:id="3"/>
      <w:bookmarkEnd w:id="3"/>
      <w:r w:rsidDel="00000000" w:rsidR="00000000" w:rsidRPr="00000000">
        <w:rPr>
          <w:rFonts w:ascii="Open Sans" w:cs="Open Sans" w:eastAsia="Open Sans" w:hAnsi="Open Sans"/>
          <w:rtl w:val="0"/>
        </w:rPr>
        <w:t xml:space="preserve">Welche Funktionen hat Agentforce 360?</w:t>
      </w:r>
      <w:r w:rsidDel="00000000" w:rsidR="00000000" w:rsidRPr="00000000">
        <w:rPr>
          <w:rtl w:val="0"/>
        </w:rPr>
      </w:r>
    </w:p>
    <w:p w:rsidR="00000000" w:rsidDel="00000000" w:rsidP="00000000" w:rsidRDefault="00000000" w:rsidRPr="00000000" w14:paraId="0000001F">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360 wurde laut Salesforce durch tausende Entwicklungen von echten Kunden geformt. Sämtliche neuen Funktionen, die mit Agentforce 360 eingeführt werden, beruhen also auf der Frage, was Unternehmen tatsächlich benötigen, um zu einem Agentic Enterprise zu werden. </w:t>
      </w:r>
    </w:p>
    <w:p w:rsidR="00000000" w:rsidDel="00000000" w:rsidP="00000000" w:rsidRDefault="00000000" w:rsidRPr="00000000" w14:paraId="00000020">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Agentforce Builder</w:t>
      </w:r>
    </w:p>
    <w:p w:rsidR="00000000" w:rsidDel="00000000" w:rsidP="00000000" w:rsidRDefault="00000000" w:rsidRPr="00000000" w14:paraId="00000021">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Zwar gab es zuvor schon mit der Einführung von Agentforce den Agent Builder, Agentforce Builder kommt allerdings mit einer Reihe von leistungsstarken, innovativen Funktionen daher. Teams sind nun in der Lage, Agenten in einem einzigen Interface zu gestalten, zu testen und anzupassen. Mit dem Agentforce Builder können Teams nahtlos zwischen Editor-Ansichten wechseln, vom textbasierten Editor zur Script-View mit nur einem Klick. </w:t>
      </w:r>
    </w:p>
    <w:p w:rsidR="00000000" w:rsidDel="00000000" w:rsidP="00000000" w:rsidRDefault="00000000" w:rsidRPr="00000000" w14:paraId="00000022">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Mit Agentforce Vibes steht zudem ein KI-Partner zur Programmierung von KI-Agenten zur Verfügung. Agentforce Vibes versteht sämtlichen Kontext von Salesforce-Projekten und kann so bei der Beschleunigung der Entwicklung helfen. </w:t>
      </w:r>
    </w:p>
    <w:p w:rsidR="00000000" w:rsidDel="00000000" w:rsidP="00000000" w:rsidRDefault="00000000" w:rsidRPr="00000000" w14:paraId="00000023">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Agent Script</w:t>
      </w:r>
    </w:p>
    <w:p w:rsidR="00000000" w:rsidDel="00000000" w:rsidP="00000000" w:rsidRDefault="00000000" w:rsidRPr="00000000" w14:paraId="00000024">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Mit Agentforce 360 wird eine neue Programmiersprache Teil von Salesforce. Agent Script kontrolliert nun die AI Agents. Salesforce kombiniert mit Agent Script die Eigenschaften von KI mit Codes, sodass Agenten genau so agieren, wie Sie möchten. Und das jedes Mal.</w:t>
      </w:r>
    </w:p>
    <w:p w:rsidR="00000000" w:rsidDel="00000000" w:rsidP="00000000" w:rsidRDefault="00000000" w:rsidRPr="00000000" w14:paraId="00000025">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Menschliche Sprache, bedingte Logik sowie geführte deterministische Kontrolle bestimmen mit Agent Script das Verhalten von AI Agents. Damit eröffnet sich eine völlig neue Form der Kontrolle, die es den Agenten ermöglicht, auch komplexe Aufgaben souverän zu lösen. </w:t>
      </w:r>
    </w:p>
    <w:p w:rsidR="00000000" w:rsidDel="00000000" w:rsidP="00000000" w:rsidRDefault="00000000" w:rsidRPr="00000000" w14:paraId="00000026">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Agentforce Voice</w:t>
      </w:r>
    </w:p>
    <w:p w:rsidR="00000000" w:rsidDel="00000000" w:rsidP="00000000" w:rsidRDefault="00000000" w:rsidRPr="00000000" w14:paraId="00000027">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Nicht enden wollende, frustrierende Telefongespräche mit KI gehören mit Agentforce Voice der Vergangenheit an. Agentforce Voice liefert Gespräche in natürlicher Sprache, welche die Tonalität und Persönlichkeit wiedergeben. Jeder Anruf wird so zu einer dynamischen Konversation in Echtzeit, in jede Applikation von Salesforce integriert.</w:t>
      </w:r>
    </w:p>
    <w:p w:rsidR="00000000" w:rsidDel="00000000" w:rsidP="00000000" w:rsidRDefault="00000000" w:rsidRPr="00000000" w14:paraId="00000028">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Jeder einzelne KI-Call-Agent wird durch tausende Szenarios geschickt, um ihn auf jede Eventualität vorzubereiten. Für Agentforce Voice stellen Hintergrundgeräusche, abgelenkte Anrufer oder komplexe Prozesse keine Herausforderung mehr dar. </w:t>
      </w:r>
    </w:p>
    <w:p w:rsidR="00000000" w:rsidDel="00000000" w:rsidP="00000000" w:rsidRDefault="00000000" w:rsidRPr="00000000" w14:paraId="00000029">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Intelligent Context</w:t>
      </w:r>
    </w:p>
    <w:p w:rsidR="00000000" w:rsidDel="00000000" w:rsidP="00000000" w:rsidRDefault="00000000" w:rsidRPr="00000000" w14:paraId="0000002A">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Riesige, unstrukturierte Datenmengen sind komplex und noch dazu meistens unbrauchbar. Künstliche Intelligenz ist allerdings nur so gut, wie die Daten, die ihr zur Verfügung stehen. Das weiß auch Salesforce. Agentforce 360 bietet aus genau diesem Grund Intelligent Context. </w:t>
      </w:r>
    </w:p>
    <w:p w:rsidR="00000000" w:rsidDel="00000000" w:rsidP="00000000" w:rsidRDefault="00000000" w:rsidRPr="00000000" w14:paraId="0000002B">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Intelligent Context nutzt Data 360, um automatisch präzise, relevante und für das Unternehmen spezifische Antworten zu generieren – auch aus unstrukturierten Daten. Egal ob PDF, Bilddateien, Excel-Tabellen oder etwaige andere Dateitypen, Agentforce 360 verarbeitet sämtliche Daten automatisch. </w:t>
      </w:r>
    </w:p>
    <w:p w:rsidR="00000000" w:rsidDel="00000000" w:rsidP="00000000" w:rsidRDefault="00000000" w:rsidRPr="00000000" w14:paraId="0000002C">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Multi-Agent Orchestration </w:t>
      </w:r>
    </w:p>
    <w:p w:rsidR="00000000" w:rsidDel="00000000" w:rsidP="00000000" w:rsidRDefault="00000000" w:rsidRPr="00000000" w14:paraId="0000002D">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Ein Agentic Enterprise besitzt nicht nur ein oder zwei KI-Agenten, sondern ein ganzes Team, in dem nicht nur jeder Agent seine ihm zugewiesene Aufgabe erledigt, sondern auch mit den anderen Agenten des Unternehmens kollaboriert.</w:t>
      </w:r>
    </w:p>
    <w:p w:rsidR="00000000" w:rsidDel="00000000" w:rsidP="00000000" w:rsidRDefault="00000000" w:rsidRPr="00000000" w14:paraId="0000002E">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360 setzt mit Multi-Agent Orchestration in dieser Hinsicht einen neuen Standard. Jede Anfrage von Usern geht in der ersten Instanz an Primary Agents. Dieser analysiert die Anfrage und leitet sie an genau den Agent weiter, der diese Aufgabe am besten erledigen kann. Teams müssen so nicht länger überlegen, welcher der zahlreichen Agenten geeignet ist. Agentforce 360 wählt nicht nur die richtigen Agents, sondern delegiert die Aufgabe direkt an diese weiter. </w:t>
      </w:r>
    </w:p>
    <w:p w:rsidR="00000000" w:rsidDel="00000000" w:rsidP="00000000" w:rsidRDefault="00000000" w:rsidRPr="00000000" w14:paraId="0000002F">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Agentforce Observability</w:t>
      </w:r>
    </w:p>
    <w:p w:rsidR="00000000" w:rsidDel="00000000" w:rsidP="00000000" w:rsidRDefault="00000000" w:rsidRPr="00000000" w14:paraId="00000030">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KI-Agenten übernehmen immer mehr Aufgaben. Und für jede Aufgabe gibt es den passenden Agenten. Ein Agentic Enterprise benötigt also ein Tool, welches die Leistung und Nutzen von AI Agents überwacht. </w:t>
      </w:r>
    </w:p>
    <w:p w:rsidR="00000000" w:rsidDel="00000000" w:rsidP="00000000" w:rsidRDefault="00000000" w:rsidRPr="00000000" w14:paraId="00000031">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Observability ist allerdings weitaus mehr als eine einzige Plattform, die es ermöglicht, jeden einzelnen Agenten im Unternehmen zu steuern, zu analysieren und zu optimieren. Agentforce 360 erlaubt mit Agentforce Observability einen ganzheitlichen Blick auf Ihr Agentic Enterprise. Erhalten Sie vollumfängliche, finanzielle Transparenz indem Sie genau sehen können, wie viel Ihr Agent Sie kostet und wie diese Kosten im Verhältnis zum Nutzen stehen.</w:t>
      </w:r>
    </w:p>
    <w:p w:rsidR="00000000" w:rsidDel="00000000" w:rsidP="00000000" w:rsidRDefault="00000000" w:rsidRPr="00000000" w14:paraId="00000032">
      <w:pPr>
        <w:pStyle w:val="Heading1"/>
        <w:keepNext w:val="1"/>
        <w:keepLines w:val="1"/>
        <w:spacing w:after="120" w:before="240" w:line="360" w:lineRule="auto"/>
        <w:jc w:val="both"/>
        <w:rPr>
          <w:rFonts w:ascii="Open Sans" w:cs="Open Sans" w:eastAsia="Open Sans" w:hAnsi="Open Sans"/>
        </w:rPr>
      </w:pPr>
      <w:bookmarkStart w:colFirst="0" w:colLast="0" w:name="_tyjcwt" w:id="4"/>
      <w:bookmarkEnd w:id="4"/>
      <w:r w:rsidDel="00000000" w:rsidR="00000000" w:rsidRPr="00000000">
        <w:rPr>
          <w:rFonts w:ascii="Open Sans" w:cs="Open Sans" w:eastAsia="Open Sans" w:hAnsi="Open Sans"/>
          <w:rtl w:val="0"/>
        </w:rPr>
        <w:t xml:space="preserve">Welche Vorteile hat Agentforce 360?</w:t>
      </w:r>
      <w:r w:rsidDel="00000000" w:rsidR="00000000" w:rsidRPr="00000000">
        <w:rPr>
          <w:rtl w:val="0"/>
        </w:rPr>
      </w:r>
    </w:p>
    <w:p w:rsidR="00000000" w:rsidDel="00000000" w:rsidP="00000000" w:rsidRDefault="00000000" w:rsidRPr="00000000" w14:paraId="00000033">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Die Funktionen und Möglichkeiten von Agentforce 360 sind vielfältig. Denn jedes Unternehmen hat andere Herausforderungen und somit auch andere Anforderungen an die Plattform. Nichtsdestotrotz lassen sich die Vorteile von Agentforce 360 auf einige Kernpunkte zusammenfassen:</w:t>
      </w:r>
    </w:p>
    <w:p w:rsidR="00000000" w:rsidDel="00000000" w:rsidP="00000000" w:rsidRDefault="00000000" w:rsidRPr="00000000" w14:paraId="00000034">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Verknüpfung von Mensch, Daten &amp; Agenten</w:t>
      </w:r>
    </w:p>
    <w:p w:rsidR="00000000" w:rsidDel="00000000" w:rsidP="00000000" w:rsidRDefault="00000000" w:rsidRPr="00000000" w14:paraId="00000035">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Mit Agentforce 360 können Mitarbeitende auf einer gemeinsamen Plattform arbeiten, auf der Unternehmensdaten und Agenten zusammenlaufen.</w:t>
      </w:r>
    </w:p>
    <w:p w:rsidR="00000000" w:rsidDel="00000000" w:rsidP="00000000" w:rsidRDefault="00000000" w:rsidRPr="00000000" w14:paraId="00000036">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Neue Stufe der Automatisierung</w:t>
      </w:r>
    </w:p>
    <w:p w:rsidR="00000000" w:rsidDel="00000000" w:rsidP="00000000" w:rsidRDefault="00000000" w:rsidRPr="00000000" w14:paraId="00000037">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360 bietet Werkzeuge zum Aufbau, Test und Einsatz von autonomen oder halbautonomen KI-Agenten (z. B. Agentforce Builder &amp; Agentforce Observability). Mit der Multi-Agent Orchestration ermöglicht Agentforce 360 eine völlig neue Form der Automatisierung. </w:t>
      </w:r>
    </w:p>
    <w:p w:rsidR="00000000" w:rsidDel="00000000" w:rsidP="00000000" w:rsidRDefault="00000000" w:rsidRPr="00000000" w14:paraId="00000038">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Einheitliche Daten ohne Risiko</w:t>
      </w:r>
    </w:p>
    <w:p w:rsidR="00000000" w:rsidDel="00000000" w:rsidP="00000000" w:rsidRDefault="00000000" w:rsidRPr="00000000" w14:paraId="00000039">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Gemeinsam mit Data 360 erlaubt Agentforce 360 die Nutzung von riesigen, unstrukturierten Daten als starken Kontext. Sämtliche sensiblen Daten sind durch die Sicherheitsmaßnahmen von Salesforce jederzeit geschützt.</w:t>
      </w:r>
    </w:p>
    <w:p w:rsidR="00000000" w:rsidDel="00000000" w:rsidP="00000000" w:rsidRDefault="00000000" w:rsidRPr="00000000" w14:paraId="0000003A">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Skalierbarkeit für jede Branche</w:t>
      </w:r>
    </w:p>
    <w:p w:rsidR="00000000" w:rsidDel="00000000" w:rsidP="00000000" w:rsidRDefault="00000000" w:rsidRPr="00000000" w14:paraId="0000003B">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Durch die Unterstützung großer Datenmengen (egal ob strukturiert oder nicht), die Einbettung in das komplette Salesforce-Ökosystem und branchenspezifische Lösungen eignet sich Agentforce 360 für komplexe Unternehmensanforderungen – in jeder Branche, für jede Unternehmensgröße.</w:t>
      </w:r>
    </w:p>
    <w:p w:rsidR="00000000" w:rsidDel="00000000" w:rsidP="00000000" w:rsidRDefault="00000000" w:rsidRPr="00000000" w14:paraId="0000003C">
      <w:pPr>
        <w:pStyle w:val="Heading1"/>
        <w:spacing w:after="240" w:line="360" w:lineRule="auto"/>
        <w:rPr>
          <w:rFonts w:ascii="Open Sans" w:cs="Open Sans" w:eastAsia="Open Sans" w:hAnsi="Open Sans"/>
        </w:rPr>
      </w:pPr>
      <w:bookmarkStart w:colFirst="0" w:colLast="0" w:name="_q5lmagfw60om" w:id="5"/>
      <w:bookmarkEnd w:id="5"/>
      <w:r w:rsidDel="00000000" w:rsidR="00000000" w:rsidRPr="00000000">
        <w:rPr>
          <w:rFonts w:ascii="Open Sans" w:cs="Open Sans" w:eastAsia="Open Sans" w:hAnsi="Open Sans"/>
          <w:rtl w:val="0"/>
        </w:rPr>
        <w:t xml:space="preserve">Welche KI-Modelle sind für Agentforce 360 verfügbar?</w:t>
      </w:r>
      <w:r w:rsidDel="00000000" w:rsidR="00000000" w:rsidRPr="00000000">
        <w:rPr>
          <w:rtl w:val="0"/>
        </w:rPr>
      </w:r>
    </w:p>
    <w:p w:rsidR="00000000" w:rsidDel="00000000" w:rsidP="00000000" w:rsidRDefault="00000000" w:rsidRPr="00000000" w14:paraId="0000003D">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Mittlerweile gibt es eine Vielzahl von KI-Modellen. Allerdings ist nicht jedes Modell für jede Aufgabe gleich gut geeignet. Manche Modelle eignen sich für allgemeine Conversational-AI, andere eher für strukturierte, komplexe Workflows und wiederum andere sind besonders stark, wenn es um unternehmensspezifische Daten geht. </w:t>
      </w:r>
    </w:p>
    <w:p w:rsidR="00000000" w:rsidDel="00000000" w:rsidP="00000000" w:rsidRDefault="00000000" w:rsidRPr="00000000" w14:paraId="0000003E">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einem Agentic Enterprise reicht es dementsprechend nicht, ein einziges KI-Modell zur Verfügung stehen zu haben. Agentforce 360 unterstützt daher eine Vielzahl von LLMs (Large Language Models).</w:t>
      </w:r>
    </w:p>
    <w:p w:rsidR="00000000" w:rsidDel="00000000" w:rsidP="00000000" w:rsidRDefault="00000000" w:rsidRPr="00000000" w14:paraId="0000003F">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Unternehmen können mit Agentforce 360 beispielsweise Modelle von OpenAI (ChatGPT), Anthropic (Claude) und Google (Gemini) für ihre Agenten nutzen. Zusätzlich können Unternehmen auch ihre eigenen Modelle, die nicht direkt von Salesforce verwaltet werden, verwenden. </w:t>
      </w:r>
    </w:p>
    <w:p w:rsidR="00000000" w:rsidDel="00000000" w:rsidP="00000000" w:rsidRDefault="00000000" w:rsidRPr="00000000" w14:paraId="00000040">
      <w:pPr>
        <w:pStyle w:val="Heading1"/>
        <w:spacing w:after="240" w:line="360" w:lineRule="auto"/>
        <w:rPr/>
      </w:pPr>
      <w:bookmarkStart w:colFirst="0" w:colLast="0" w:name="_yc1m79dc4blb" w:id="6"/>
      <w:bookmarkEnd w:id="6"/>
      <w:r w:rsidDel="00000000" w:rsidR="00000000" w:rsidRPr="00000000">
        <w:rPr>
          <w:rFonts w:ascii="Open Sans" w:cs="Open Sans" w:eastAsia="Open Sans" w:hAnsi="Open Sans"/>
          <w:rtl w:val="0"/>
        </w:rPr>
        <w:t xml:space="preserve">Wie werden Sie mit Agentforce 360 zu einem Agentic Enterprise?</w:t>
      </w:r>
      <w:r w:rsidDel="00000000" w:rsidR="00000000" w:rsidRPr="00000000">
        <w:rPr>
          <w:rtl w:val="0"/>
        </w:rPr>
      </w:r>
    </w:p>
    <w:p w:rsidR="00000000" w:rsidDel="00000000" w:rsidP="00000000" w:rsidRDefault="00000000" w:rsidRPr="00000000" w14:paraId="00000041">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einem Agentic Enterprise arbeiten Menschen, Daten und KI-Agenten nahtlos zusammen. Wie wird man also mit Agentforce 360 von einem Unternehmen, das Künstliche Intelligenz nutzt, zu einem Agentic Enterprise?</w:t>
      </w:r>
    </w:p>
    <w:p w:rsidR="00000000" w:rsidDel="00000000" w:rsidP="00000000" w:rsidRDefault="00000000" w:rsidRPr="00000000" w14:paraId="00000042">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360 beruht auf vier Komponenten, die gemeinsam ein Agentic Enterprise ermöglichen:</w:t>
      </w:r>
    </w:p>
    <w:p w:rsidR="00000000" w:rsidDel="00000000" w:rsidP="00000000" w:rsidRDefault="00000000" w:rsidRPr="00000000" w14:paraId="00000043">
      <w:pPr>
        <w:numPr>
          <w:ilvl w:val="0"/>
          <w:numId w:val="1"/>
        </w:numPr>
        <w:spacing w:after="0" w:afterAutospacing="0" w:before="240" w:line="36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Agentforce 360 Platform: Die Basis für die Erstellung, Steuerung und Überwachung der KI-Agenten</w:t>
      </w:r>
    </w:p>
    <w:p w:rsidR="00000000" w:rsidDel="00000000" w:rsidP="00000000" w:rsidRDefault="00000000" w:rsidRPr="00000000" w14:paraId="00000044">
      <w:pPr>
        <w:numPr>
          <w:ilvl w:val="0"/>
          <w:numId w:val="1"/>
        </w:numPr>
        <w:spacing w:after="0" w:afterAutospacing="0" w:before="0" w:beforeAutospacing="0" w:line="36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Data 360: Das Fundament, welches es ermöglicht, mit strukturierten sowie unstrukturierten Daten den Agenten einen Kontext zur Verfügung zu stellen.</w:t>
      </w:r>
    </w:p>
    <w:p w:rsidR="00000000" w:rsidDel="00000000" w:rsidP="00000000" w:rsidRDefault="00000000" w:rsidRPr="00000000" w14:paraId="00000045">
      <w:pPr>
        <w:numPr>
          <w:ilvl w:val="0"/>
          <w:numId w:val="1"/>
        </w:numPr>
        <w:spacing w:after="0" w:afterAutospacing="0" w:before="0" w:beforeAutospacing="0" w:line="36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Customer 360: Die Tools, die Unternehmen bereits jeden Tag für Vertrieb, Marketing und Service nutzen. Agenten werden direkt eingebettet und arbeiten genau dort, wo die Unternehmen sie brauchen.</w:t>
      </w:r>
    </w:p>
    <w:p w:rsidR="00000000" w:rsidDel="00000000" w:rsidP="00000000" w:rsidRDefault="00000000" w:rsidRPr="00000000" w14:paraId="00000046">
      <w:pPr>
        <w:numPr>
          <w:ilvl w:val="0"/>
          <w:numId w:val="1"/>
        </w:numPr>
        <w:spacing w:after="240" w:before="0" w:beforeAutospacing="0" w:line="36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Collaboration Interface (Slack): Die Arbeitsumgebung, in der Menschen und Agenten zusammenarbeiten, Informationen austauschen und Aktionen in die Wege leiten.</w:t>
      </w:r>
    </w:p>
    <w:p w:rsidR="00000000" w:rsidDel="00000000" w:rsidP="00000000" w:rsidRDefault="00000000" w:rsidRPr="00000000" w14:paraId="00000047">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Basierend auf diesen Komponenten ergibt sich ein möglicher Fahrplan für Unternehmen, die zu einem Agentic Enterprise werden wollen:</w:t>
      </w:r>
    </w:p>
    <w:p w:rsidR="00000000" w:rsidDel="00000000" w:rsidP="00000000" w:rsidRDefault="00000000" w:rsidRPr="00000000" w14:paraId="00000048">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Strategie und Vision entwickeln</w:t>
      </w:r>
    </w:p>
    <w:p w:rsidR="00000000" w:rsidDel="00000000" w:rsidP="00000000" w:rsidRDefault="00000000" w:rsidRPr="00000000" w14:paraId="00000049">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Blindlings Agenten in einem Unternehmen zu etablieren, ist eine wenig erfolgversprechende Herangehensweise – auch mit Agentforce 360. Der erste Schritt im Change Management ist es, eine klare Strategie zu entwickeln, wie und wo KI-Agenten die Mitarbeiter unterstützen (nicht ersetzen) sollen. Welche Prozesse sollen automatisiert oder verbessert werden? Welche Daten sollen genutzt werden? An welchem Punkt innerhalb eines Workflows springt der Agent ein und wo gibt er wieder an den Menschen ab?</w:t>
      </w:r>
    </w:p>
    <w:p w:rsidR="00000000" w:rsidDel="00000000" w:rsidP="00000000" w:rsidRDefault="00000000" w:rsidRPr="00000000" w14:paraId="0000004A">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Daten- und Infrastruktur vorbereiten</w:t>
      </w:r>
    </w:p>
    <w:p w:rsidR="00000000" w:rsidDel="00000000" w:rsidP="00000000" w:rsidRDefault="00000000" w:rsidRPr="00000000" w14:paraId="0000004B">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Auch wenn Data 360 in der Lage ist, unstrukturierte Datensätze für wertvollen Kontext zu nutzen, müssen die relevanten Daten integriert und verfügbar gemacht werden. </w:t>
      </w:r>
    </w:p>
    <w:p w:rsidR="00000000" w:rsidDel="00000000" w:rsidP="00000000" w:rsidRDefault="00000000" w:rsidRPr="00000000" w14:paraId="0000004C">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Agenten-Design und Pilotierung</w:t>
      </w:r>
    </w:p>
    <w:p w:rsidR="00000000" w:rsidDel="00000000" w:rsidP="00000000" w:rsidRDefault="00000000" w:rsidRPr="00000000" w14:paraId="0000004D">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Erst jetzt kann die eigentliche Planung der Agenten erfolgen. Mit der Agentforce 360 Platform werden die Agenten Schritt für Schritt gebaut. So können z. B. Routineaufgaben im Service automatisiert werden oder Agenten etabliert werden, die den Vertrieb innerhalb des Unternehmens dort unterstützen, wo es auch wirklich Sinn ergibt.</w:t>
      </w:r>
    </w:p>
    <w:p w:rsidR="00000000" w:rsidDel="00000000" w:rsidP="00000000" w:rsidRDefault="00000000" w:rsidRPr="00000000" w14:paraId="0000004E">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Integration in Arbeitsabläufe und Kollaboration</w:t>
      </w:r>
    </w:p>
    <w:p w:rsidR="00000000" w:rsidDel="00000000" w:rsidP="00000000" w:rsidRDefault="00000000" w:rsidRPr="00000000" w14:paraId="0000004F">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einem Agentic Enterprise sollen Agenten nicht isoliert vor sich hin arbeiten, sondern aktiv in den Arbeitsalltag eingebunden sein. Menschen und Agenten sollen gemeinsam agieren und sich gegenseitig ergänzen. </w:t>
      </w:r>
    </w:p>
    <w:p w:rsidR="00000000" w:rsidDel="00000000" w:rsidP="00000000" w:rsidRDefault="00000000" w:rsidRPr="00000000" w14:paraId="00000050">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Skalierung und Optimierung</w:t>
      </w:r>
    </w:p>
    <w:p w:rsidR="00000000" w:rsidDel="00000000" w:rsidP="00000000" w:rsidRDefault="00000000" w:rsidRPr="00000000" w14:paraId="00000051">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Nach den ersten erfolgreichen Pilotprojekten sollten die Agenten nun skaliert eingesetzt werden. Mittels Beobachtungen und Metriken werden die Agenten hinsichtlich ihrer Performance optimiert. </w:t>
      </w:r>
    </w:p>
    <w:p w:rsidR="00000000" w:rsidDel="00000000" w:rsidP="00000000" w:rsidRDefault="00000000" w:rsidRPr="00000000" w14:paraId="00000052">
      <w:pPr>
        <w:spacing w:after="240" w:before="240"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Kultur und Organisation anpassen</w:t>
      </w:r>
    </w:p>
    <w:p w:rsidR="00000000" w:rsidDel="00000000" w:rsidP="00000000" w:rsidRDefault="00000000" w:rsidRPr="00000000" w14:paraId="00000053">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KI-Agenten können nicht einfach in ein Unternehmen gedrückt werden und so wird das Unternehmen zu einem Agentic Enterprise. Change Management ist der Schlüssel zum Erfolg. Es muss also auch eine Veränderung der Arbeitsweise stattfinden: Mitarbeiter lernen, mit Agenten zusammenzuarbeiten und an Prozesse neu heranzugehen (z. B. übernehmen Agenten die Routineaufgaben und Menschen die strategischen, kreativen Anteile).</w:t>
      </w:r>
    </w:p>
    <w:p w:rsidR="00000000" w:rsidDel="00000000" w:rsidP="00000000" w:rsidRDefault="00000000" w:rsidRPr="00000000" w14:paraId="00000054">
      <w:pPr>
        <w:pStyle w:val="Heading1"/>
        <w:spacing w:after="240" w:line="360" w:lineRule="auto"/>
        <w:rPr>
          <w:rFonts w:ascii="Open Sans" w:cs="Open Sans" w:eastAsia="Open Sans" w:hAnsi="Open Sans"/>
        </w:rPr>
      </w:pPr>
      <w:bookmarkStart w:colFirst="0" w:colLast="0" w:name="_vvk600int520" w:id="7"/>
      <w:bookmarkEnd w:id="7"/>
      <w:r w:rsidDel="00000000" w:rsidR="00000000" w:rsidRPr="00000000">
        <w:rPr>
          <w:rFonts w:ascii="Open Sans" w:cs="Open Sans" w:eastAsia="Open Sans" w:hAnsi="Open Sans"/>
          <w:rtl w:val="0"/>
        </w:rPr>
        <w:t xml:space="preserve">Wie viel kostet Agentforce 360?</w:t>
      </w:r>
    </w:p>
    <w:p w:rsidR="00000000" w:rsidDel="00000000" w:rsidP="00000000" w:rsidRDefault="00000000" w:rsidRPr="00000000" w14:paraId="00000055">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Salesforce hat auf der Dreamforce 2025 eine Änderung in der Preispolitik angekündigt. Mit Agentforce 360 will Salesforce ohne Zweifel ein Vorreiter im Bereich Agentic Enterprise werden. Es ist also wenig überraschend, dass sich die Preismodelle an dieser Vision orientieren.</w:t>
      </w:r>
    </w:p>
    <w:p w:rsidR="00000000" w:rsidDel="00000000" w:rsidP="00000000" w:rsidRDefault="00000000" w:rsidRPr="00000000" w14:paraId="00000056">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Mit Agentforce 360 kommt eine neue Agentic-Enterprise-Lizenz-Vereinbarung für Unternehmen, in der Agentforce und Data 360 unlimitiert zur Verfügung stehen werden. Unabhängig von dieser neuen Lizenz werden wie zuvor auch aktionsbasierte und flexible Preismodelle erhältlich sein.</w:t>
      </w:r>
    </w:p>
    <w:p w:rsidR="00000000" w:rsidDel="00000000" w:rsidP="00000000" w:rsidRDefault="00000000" w:rsidRPr="00000000" w14:paraId="00000057">
      <w:pPr>
        <w:pStyle w:val="Heading1"/>
        <w:spacing w:after="240" w:before="240" w:line="360" w:lineRule="auto"/>
        <w:rPr/>
      </w:pPr>
      <w:bookmarkStart w:colFirst="0" w:colLast="0" w:name="_4uldqegznswo" w:id="8"/>
      <w:bookmarkEnd w:id="8"/>
      <w:r w:rsidDel="00000000" w:rsidR="00000000" w:rsidRPr="00000000">
        <w:rPr>
          <w:rtl w:val="0"/>
        </w:rPr>
        <w:t xml:space="preserve">Fazit</w:t>
      </w:r>
    </w:p>
    <w:p w:rsidR="00000000" w:rsidDel="00000000" w:rsidP="00000000" w:rsidRDefault="00000000" w:rsidRPr="00000000" w14:paraId="00000058">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Agentforce 360 ist der nächste große Schritt von Salesforce in Richtung Agentic Enterprise und definiert, wie Unternehmen künftig mit KI arbeiten werden. Mit der Integration von Agentforce, Data 360 und Slack auf einer einzigen, leistungsstarken Plattform schafft genau das, was Unternehmen in Zukunft brauchen werden: eine nahtlose Zusammenarbeit zwischen Menschen, Daten und KI. </w:t>
      </w:r>
    </w:p>
    <w:p w:rsidR="00000000" w:rsidDel="00000000" w:rsidP="00000000" w:rsidRDefault="00000000" w:rsidRPr="00000000" w14:paraId="00000059">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Vom Agentforce Builder bis hin zur Multi-Agent Orchestration – mit Agentforce 360 hat Salesforce ein Zeichen in der Geschäftswelt hinsichtlich Künstlicher Intelligenz gesetzt. Salesforce hat eine Vision, die auf echten Kundenbedürfnissen basiert und die Frage beantwortet, wie KI und Menschen wirklich kollaborieren können, mit Agentforce 360 zur Realität werden lassen.</w:t>
      </w:r>
    </w:p>
    <w:p w:rsidR="00000000" w:rsidDel="00000000" w:rsidP="00000000" w:rsidRDefault="00000000" w:rsidRPr="00000000" w14:paraId="0000005A">
      <w:pPr>
        <w:spacing w:after="240" w:before="240"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Sie wollen noch mehr über Agentforce 360 erfahren oder mit uns über Ihre ganz eigene Vision von einem Agentic Enterprise reden? Kontaktieren Sie uns jederzeit oder lesen Sie hier vorab noch mehr: https://www.salesforce.com/de/platform/</w:t>
      </w:r>
    </w:p>
    <w:p w:rsidR="00000000" w:rsidDel="00000000" w:rsidP="00000000" w:rsidRDefault="00000000" w:rsidRPr="00000000" w14:paraId="0000005B">
      <w:pPr>
        <w:spacing w:after="240" w:before="240"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C">
      <w:pPr>
        <w:spacing w:after="240" w:before="240"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D">
      <w:pPr>
        <w:spacing w:after="240" w:before="240"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E">
      <w:pPr>
        <w:spacing w:after="240" w:before="240"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F">
      <w:pPr>
        <w:spacing w:after="240" w:before="240"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0">
      <w:pPr>
        <w:spacing w:after="240" w:before="240"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1">
      <w:pPr>
        <w:pStyle w:val="Heading1"/>
        <w:keepNext w:val="1"/>
        <w:keepLines w:val="1"/>
        <w:spacing w:after="0" w:before="240" w:line="360" w:lineRule="auto"/>
        <w:jc w:val="both"/>
        <w:rPr>
          <w:rFonts w:ascii="Open Sans" w:cs="Open Sans" w:eastAsia="Open Sans" w:hAnsi="Open Sans"/>
        </w:rPr>
      </w:pPr>
      <w:bookmarkStart w:colFirst="0" w:colLast="0" w:name="_km8ipenpthnj" w:id="9"/>
      <w:bookmarkEnd w:id="9"/>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keepNext w:val="1"/>
        <w:keepLines w:val="1"/>
        <w:spacing w:after="0" w:before="240" w:line="360" w:lineRule="auto"/>
        <w:jc w:val="both"/>
        <w:rPr>
          <w:rFonts w:ascii="Open Sans" w:cs="Open Sans" w:eastAsia="Open Sans" w:hAnsi="Open Sans"/>
        </w:rPr>
      </w:pPr>
      <w:bookmarkStart w:colFirst="0" w:colLast="0" w:name="_9njo0ilgva8p" w:id="10"/>
      <w:bookmarkEnd w:id="10"/>
      <w:r w:rsidDel="00000000" w:rsidR="00000000" w:rsidRPr="00000000">
        <w:rPr>
          <w:rtl w:val="0"/>
        </w:rPr>
      </w:r>
    </w:p>
    <w:p w:rsidR="00000000" w:rsidDel="00000000" w:rsidP="00000000" w:rsidRDefault="00000000" w:rsidRPr="00000000" w14:paraId="00000064">
      <w:pPr>
        <w:pStyle w:val="Heading1"/>
        <w:keepNext w:val="1"/>
        <w:keepLines w:val="1"/>
        <w:spacing w:after="0" w:before="240" w:line="360" w:lineRule="auto"/>
        <w:jc w:val="both"/>
        <w:rPr>
          <w:rFonts w:ascii="Open Sans" w:cs="Open Sans" w:eastAsia="Open Sans" w:hAnsi="Open Sans"/>
        </w:rPr>
      </w:pPr>
      <w:bookmarkStart w:colFirst="0" w:colLast="0" w:name="_ragycj1pbx4d" w:id="11"/>
      <w:bookmarkEnd w:id="11"/>
      <w:r w:rsidDel="00000000" w:rsidR="00000000" w:rsidRPr="00000000">
        <w:rPr>
          <w:rtl w:val="0"/>
        </w:rPr>
      </w:r>
    </w:p>
    <w:p w:rsidR="00000000" w:rsidDel="00000000" w:rsidP="00000000" w:rsidRDefault="00000000" w:rsidRPr="00000000" w14:paraId="00000065">
      <w:pPr>
        <w:pStyle w:val="Heading1"/>
        <w:keepNext w:val="1"/>
        <w:keepLines w:val="1"/>
        <w:spacing w:after="0" w:before="240" w:line="360" w:lineRule="auto"/>
        <w:jc w:val="both"/>
        <w:rPr>
          <w:rFonts w:ascii="Open Sans" w:cs="Open Sans" w:eastAsia="Open Sans" w:hAnsi="Open Sans"/>
        </w:rPr>
      </w:pPr>
      <w:bookmarkStart w:colFirst="0" w:colLast="0" w:name="_8v2x6g9q9bvf" w:id="12"/>
      <w:bookmarkEnd w:id="12"/>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1"/>
        <w:keepNext w:val="1"/>
        <w:keepLines w:val="1"/>
        <w:spacing w:after="0" w:before="240" w:line="360" w:lineRule="auto"/>
        <w:jc w:val="both"/>
        <w:rPr>
          <w:rFonts w:ascii="Open Sans" w:cs="Open Sans" w:eastAsia="Open Sans" w:hAnsi="Open Sans"/>
        </w:rPr>
      </w:pPr>
      <w:bookmarkStart w:colFirst="0" w:colLast="0" w:name="_b0nqyk1psh3x" w:id="13"/>
      <w:bookmarkEnd w:id="13"/>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1"/>
        <w:keepNext w:val="1"/>
        <w:keepLines w:val="1"/>
        <w:spacing w:after="0" w:before="240" w:line="360" w:lineRule="auto"/>
        <w:jc w:val="both"/>
        <w:rPr>
          <w:rFonts w:ascii="Open Sans" w:cs="Open Sans" w:eastAsia="Open Sans" w:hAnsi="Open Sans"/>
          <w:vertAlign w:val="baseline"/>
        </w:rPr>
      </w:pPr>
      <w:bookmarkStart w:colFirst="0" w:colLast="0" w:name="_4i7ojhp" w:id="14"/>
      <w:bookmarkEnd w:id="14"/>
      <w:r w:rsidDel="00000000" w:rsidR="00000000" w:rsidRPr="00000000">
        <w:rPr>
          <w:rFonts w:ascii="Open Sans" w:cs="Open Sans" w:eastAsia="Open Sans" w:hAnsi="Open Sans"/>
          <w:vertAlign w:val="baseline"/>
          <w:rtl w:val="0"/>
        </w:rPr>
        <w:t xml:space="preserve">Kontakt</w:t>
      </w:r>
    </w:p>
    <w:p w:rsidR="00000000" w:rsidDel="00000000" w:rsidP="00000000" w:rsidRDefault="00000000" w:rsidRPr="00000000" w14:paraId="0000006B">
      <w:pPr>
        <w:spacing w:line="36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C">
      <w:pPr>
        <w:spacing w:line="360" w:lineRule="auto"/>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Haben wir Ihr Interesse geweckt?</w:t>
      </w:r>
    </w:p>
    <w:p w:rsidR="00000000" w:rsidDel="00000000" w:rsidP="00000000" w:rsidRDefault="00000000" w:rsidRPr="00000000" w14:paraId="0000006D">
      <w:pPr>
        <w:spacing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Seit 2002 unterstützen wir unsere Kunden bei der Einführung und Anpassung von Salesforce auf individuelle Unternehmensbedürfnisse. Mit dieser Erfahrung können wir sicher auch Ihnen ein zuverlässiger Partner sein. Ob Konzern, Mittelstand oder KMU – wir kennen die Herausforderungen in vielen Branchen und entwickeln auch für Sie die optimale Lösung.</w:t>
      </w:r>
    </w:p>
    <w:p w:rsidR="00000000" w:rsidDel="00000000" w:rsidP="00000000" w:rsidRDefault="00000000" w:rsidRPr="00000000" w14:paraId="0000006E">
      <w:pPr>
        <w:spacing w:line="36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F">
      <w:pPr>
        <w:spacing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Nehmen Sie mit uns Kontakt auf:</w:t>
      </w:r>
    </w:p>
    <w:p w:rsidR="00000000" w:rsidDel="00000000" w:rsidP="00000000" w:rsidRDefault="00000000" w:rsidRPr="00000000" w14:paraId="00000070">
      <w:pPr>
        <w:spacing w:line="360" w:lineRule="auto"/>
        <w:ind w:left="708"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Comselect Gesellschaft für Relationship Management mbH</w:t>
      </w:r>
    </w:p>
    <w:p w:rsidR="00000000" w:rsidDel="00000000" w:rsidP="00000000" w:rsidRDefault="00000000" w:rsidRPr="00000000" w14:paraId="00000071">
      <w:pPr>
        <w:spacing w:line="360" w:lineRule="auto"/>
        <w:ind w:left="708"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Bernd Bittner, Sales Director CRM Services</w:t>
      </w:r>
    </w:p>
    <w:p w:rsidR="00000000" w:rsidDel="00000000" w:rsidP="00000000" w:rsidRDefault="00000000" w:rsidRPr="00000000" w14:paraId="00000072">
      <w:pPr>
        <w:spacing w:line="360" w:lineRule="auto"/>
        <w:ind w:left="708"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Telefon: 0621 / 76133 500</w:t>
      </w:r>
    </w:p>
    <w:p w:rsidR="00000000" w:rsidDel="00000000" w:rsidP="00000000" w:rsidRDefault="00000000" w:rsidRPr="00000000" w14:paraId="00000073">
      <w:pPr>
        <w:spacing w:line="360" w:lineRule="auto"/>
        <w:ind w:left="708"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Email: </w:t>
      </w:r>
      <w:hyperlink r:id="rId6">
        <w:r w:rsidDel="00000000" w:rsidR="00000000" w:rsidRPr="00000000">
          <w:rPr>
            <w:rFonts w:ascii="Open Sans" w:cs="Open Sans" w:eastAsia="Open Sans" w:hAnsi="Open Sans"/>
            <w:color w:val="0563c1"/>
            <w:sz w:val="20"/>
            <w:szCs w:val="20"/>
            <w:u w:val="single"/>
            <w:rtl w:val="0"/>
          </w:rPr>
          <w:t xml:space="preserve">info@comselect.de</w:t>
        </w:r>
      </w:hyperlink>
      <w:r w:rsidDel="00000000" w:rsidR="00000000" w:rsidRPr="00000000">
        <w:rPr>
          <w:rtl w:val="0"/>
        </w:rPr>
      </w:r>
    </w:p>
    <w:p w:rsidR="00000000" w:rsidDel="00000000" w:rsidP="00000000" w:rsidRDefault="00000000" w:rsidRPr="00000000" w14:paraId="00000074">
      <w:pPr>
        <w:spacing w:line="360" w:lineRule="auto"/>
        <w:ind w:left="708" w:firstLine="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Web: </w:t>
      </w:r>
      <w:hyperlink r:id="rId7">
        <w:r w:rsidDel="00000000" w:rsidR="00000000" w:rsidRPr="00000000">
          <w:rPr>
            <w:rFonts w:ascii="Open Sans" w:cs="Open Sans" w:eastAsia="Open Sans" w:hAnsi="Open Sans"/>
            <w:color w:val="0563c1"/>
            <w:sz w:val="20"/>
            <w:szCs w:val="20"/>
            <w:u w:val="single"/>
            <w:rtl w:val="0"/>
          </w:rPr>
          <w:t xml:space="preserve">https://comselect.de</w:t>
        </w:r>
      </w:hyperlink>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75">
      <w:pPr>
        <w:spacing w:line="36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6">
      <w:pPr>
        <w:spacing w:line="360" w:lineRule="auto"/>
        <w:jc w:val="both"/>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Wir über uns.</w:t>
      </w:r>
    </w:p>
    <w:p w:rsidR="00000000" w:rsidDel="00000000" w:rsidP="00000000" w:rsidRDefault="00000000" w:rsidRPr="00000000" w14:paraId="00000077">
      <w:pPr>
        <w:spacing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comselect ist ein inhabergeführtes Unternehmen mit Hauptsitz in Mannheim und Niederlassung in Augsburg. Unsere Experten aus den Bereichen CRM Consulting, künstliche Intelligenz, digitales Marketing und Prozesse haben sich auf die Umsetzung komplexer Projekte, von der strategischen CRM Beratung, über die Konzeption bis zur Umsetzung, spezialisiert. Seit 2002 sind wir der führende Partner für den deutschen Mittelstand. Unser Branchenschwerpunkt ist die herstellende Industrie. Unsere Berater treffen Sie in Hamburg, Berlin, Düsseldorf, Frankfurt, München, Stuttgart.</w:t>
      </w:r>
    </w:p>
    <w:p w:rsidR="00000000" w:rsidDel="00000000" w:rsidP="00000000" w:rsidRDefault="00000000" w:rsidRPr="00000000" w14:paraId="00000078">
      <w:pPr>
        <w:spacing w:line="36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9">
      <w:pPr>
        <w:spacing w:line="36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©2002-2025 comselect GmbH | Alle Rechte vorbehalten</w:t>
      </w:r>
    </w:p>
    <w:sectPr>
      <w:headerReference r:id="rId8" w:type="default"/>
      <w:footerReference r:id="rId9" w:type="default"/>
      <w:pgSz w:h="16838" w:w="11906" w:orient="portrait"/>
      <w:pgMar w:bottom="1134" w:top="1417" w:left="1417" w:right="1417" w:header="56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235718" cy="6341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35718" cy="63411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after="0"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Autor: Lea Schäfer, Online Marketing</w:t>
    </w:r>
  </w:p>
  <w:p w:rsidR="00000000" w:rsidDel="00000000" w:rsidP="00000000" w:rsidRDefault="00000000" w:rsidRPr="00000000" w14:paraId="0000007B">
    <w:pPr>
      <w:spacing w:after="0"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Herausgeber: comselect Assist Digital</w:t>
    </w:r>
  </w:p>
  <w:p w:rsidR="00000000" w:rsidDel="00000000" w:rsidP="00000000" w:rsidRDefault="00000000" w:rsidRPr="00000000" w14:paraId="0000007C">
    <w:pPr>
      <w:spacing w:after="0"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Veröffentlichung: November 2025</w:t>
    </w:r>
  </w:p>
  <w:p w:rsidR="00000000" w:rsidDel="00000000" w:rsidP="00000000" w:rsidRDefault="00000000" w:rsidRPr="00000000" w14:paraId="0000007D">
    <w:pPr>
      <w:spacing w:after="0" w:line="240" w:lineRule="auto"/>
      <w:jc w:val="righ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Lesedauer: 5 Minuten</w:t>
    </w:r>
  </w:p>
  <w:p w:rsidR="00000000" w:rsidDel="00000000" w:rsidP="00000000" w:rsidRDefault="00000000" w:rsidRPr="00000000" w14:paraId="0000007E">
    <w:pPr>
      <w:spacing w:after="0" w:line="240" w:lineRule="auto"/>
      <w:jc w:val="right"/>
      <w:rPr>
        <w:rFonts w:ascii="Open Sans" w:cs="Open Sans" w:eastAsia="Open Sans" w:hAnsi="Open Sans"/>
      </w:rPr>
    </w:pPr>
    <w:r w:rsidDel="00000000" w:rsidR="00000000" w:rsidRPr="00000000">
      <w:rPr>
        <w:rFonts w:ascii="Open Sans" w:cs="Open Sans" w:eastAsia="Open Sans" w:hAnsi="Open Sans"/>
        <w:rtl w:val="0"/>
      </w:rPr>
      <w:t xml:space="preserve">_______</w:t>
    </w:r>
  </w:p>
  <w:p w:rsidR="00000000" w:rsidDel="00000000" w:rsidP="00000000" w:rsidRDefault="00000000" w:rsidRPr="00000000" w14:paraId="0000007F">
    <w:pPr>
      <w:spacing w:after="0" w:line="240" w:lineRule="auto"/>
      <w:jc w:val="right"/>
      <w:rPr>
        <w:rFonts w:ascii="Open Sans" w:cs="Open Sans" w:eastAsia="Open Sans" w:hAnsi="Open San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Calibri" w:cs="Calibri" w:eastAsia="Calibri" w:hAnsi="Calibri"/>
      <w:b w:val="0"/>
      <w:bCs w:val="0"/>
      <w:i w:val="0"/>
      <w:iCs w:val="0"/>
      <w:smallCaps w:val="0"/>
      <w:strike w:val="0"/>
      <w:color w:val="5a5a5a"/>
      <w:sz w:val="22"/>
      <w:szCs w:val="22"/>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comselect.de" TargetMode="External"/><Relationship Id="rId7" Type="http://schemas.openxmlformats.org/officeDocument/2006/relationships/hyperlink" Target="https://comselect.d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